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val="en-US"/>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07A6E" w:rsidP="002B00A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B00AB" w:rsidRPr="002B00AB">
              <w:rPr>
                <w:rFonts w:asciiTheme="majorHAnsi" w:hAnsiTheme="majorHAnsi" w:cs="Arial"/>
                <w:b/>
                <w:sz w:val="18"/>
                <w:szCs w:val="18"/>
              </w:rPr>
              <w:t>Methodology of Scientific Research Work</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3D28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D28BF">
              <w:rPr>
                <w:rFonts w:asciiTheme="majorHAnsi" w:hAnsiTheme="majorHAnsi" w:cs="Arial"/>
                <w:b/>
                <w:sz w:val="18"/>
                <w:szCs w:val="18"/>
              </w:rPr>
              <w:t>MSRW</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B00AB">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B00AB">
              <w:rPr>
                <w:rFonts w:asciiTheme="majorHAnsi" w:hAnsiTheme="majorHAnsi" w:cs="Arial"/>
                <w:b/>
                <w:sz w:val="18"/>
                <w:szCs w:val="18"/>
              </w:rPr>
              <w:t>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6475E1">
                    <w:rPr>
                      <w:rFonts w:asciiTheme="majorHAnsi" w:hAnsiTheme="majorHAnsi" w:cs="Arial"/>
                      <w:b/>
                      <w:sz w:val="18"/>
                      <w:szCs w:val="18"/>
                    </w:rPr>
                  </w:r>
                  <w:r w:rsidR="006475E1">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B00AB">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B00AB">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B00AB">
              <w:rPr>
                <w:rFonts w:asciiTheme="majorHAnsi" w:hAnsiTheme="majorHAnsi" w:cs="Arial"/>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B00AB">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07A6E" w:rsidP="002B00A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B00AB">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B00AB">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rsidP="002B00A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B00AB">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rsidP="002B00A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B00AB">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B00AB">
              <w:rPr>
                <w:rFonts w:asciiTheme="majorHAnsi" w:hAnsiTheme="majorHAnsi" w:cs="Arial"/>
                <w:b/>
                <w:sz w:val="18"/>
                <w:szCs w:val="18"/>
              </w:rPr>
              <w:t>79</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rsidP="002B00A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B00AB">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B00AB">
              <w:rPr>
                <w:rFonts w:asciiTheme="majorHAnsi" w:hAnsiTheme="majorHAnsi" w:cs="Arial"/>
                <w:b/>
                <w:sz w:val="18"/>
                <w:szCs w:val="18"/>
              </w:rPr>
              <w:t>112,75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607A6E" w:rsidP="002B00A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B00AB" w:rsidRPr="002B00AB">
              <w:rPr>
                <w:rFonts w:asciiTheme="majorHAnsi" w:hAnsiTheme="majorHAnsi" w:cs="Arial"/>
                <w:b/>
                <w:sz w:val="18"/>
                <w:szCs w:val="18"/>
              </w:rPr>
              <w:t>Faculty of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B00AB" w:rsidRPr="002B00AB">
              <w:rPr>
                <w:rFonts w:asciiTheme="majorHAnsi" w:hAnsiTheme="majorHAnsi" w:cs="Arial"/>
                <w:b/>
                <w:sz w:val="18"/>
                <w:szCs w:val="18"/>
              </w:rPr>
              <w:t>Chemistry / Chemistry – specialization: Chemistry Education, Applied Chemistry, Medicinal Chemistry, and Environmental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07A6E" w:rsidP="00FB6C7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B00AB" w:rsidRPr="002B00AB">
              <w:rPr>
                <w:rFonts w:asciiTheme="majorHAnsi" w:hAnsiTheme="majorHAnsi" w:cs="Arial"/>
                <w:b/>
                <w:sz w:val="18"/>
                <w:szCs w:val="18"/>
              </w:rPr>
              <w:t>Aida Crnkić</w:t>
            </w:r>
            <w:r w:rsidR="00FB6C74">
              <w:rPr>
                <w:rFonts w:asciiTheme="majorHAnsi" w:hAnsiTheme="majorHAnsi" w:cs="Arial"/>
                <w:b/>
                <w:sz w:val="18"/>
                <w:szCs w:val="18"/>
              </w:rPr>
              <w:t xml:space="preserve">, </w:t>
            </w:r>
            <w:r w:rsidR="00FB6C74" w:rsidRPr="00FB6C74">
              <w:rPr>
                <w:rFonts w:asciiTheme="majorHAnsi" w:hAnsiTheme="majorHAnsi" w:cs="Arial"/>
                <w:b/>
                <w:sz w:val="18"/>
                <w:szCs w:val="18"/>
              </w:rPr>
              <w:t>PhD, Full Professor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B00AB" w:rsidRPr="002B00AB" w:rsidRDefault="00607A6E" w:rsidP="002B00A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B00AB" w:rsidRPr="002B00AB">
              <w:rPr>
                <w:rFonts w:asciiTheme="majorHAnsi" w:hAnsiTheme="majorHAnsi" w:cs="Arial"/>
                <w:b/>
                <w:sz w:val="18"/>
                <w:szCs w:val="18"/>
              </w:rPr>
              <w:t>Introduction to and mastery of methods and techniques of scientific research and professional work.</w:t>
            </w:r>
          </w:p>
          <w:p w:rsidR="00CB72ED" w:rsidRPr="00B96B4F" w:rsidRDefault="002B00AB" w:rsidP="002B00AB">
            <w:pPr>
              <w:pStyle w:val="NoSpacing"/>
              <w:rPr>
                <w:rFonts w:asciiTheme="majorHAnsi" w:hAnsiTheme="majorHAnsi" w:cs="Arial"/>
                <w:b/>
                <w:sz w:val="18"/>
                <w:szCs w:val="18"/>
              </w:rPr>
            </w:pPr>
            <w:r w:rsidRPr="002B00AB">
              <w:rPr>
                <w:rFonts w:asciiTheme="majorHAnsi" w:hAnsiTheme="majorHAnsi" w:cs="Arial"/>
                <w:b/>
                <w:sz w:val="18"/>
                <w:szCs w:val="18"/>
              </w:rPr>
              <w:t xml:space="preserve">Training students for independent scientific/professional work. Writing and presentation of results of scientific </w:t>
            </w:r>
            <w:r w:rsidRPr="002B00AB">
              <w:rPr>
                <w:rFonts w:asciiTheme="majorHAnsi" w:hAnsiTheme="majorHAnsi" w:cs="Arial"/>
                <w:b/>
                <w:sz w:val="18"/>
                <w:szCs w:val="18"/>
              </w:rPr>
              <w:lastRenderedPageBreak/>
              <w:t>research/professional work.</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B00AB" w:rsidRPr="002B00AB">
              <w:rPr>
                <w:rFonts w:asciiTheme="majorHAnsi" w:hAnsiTheme="majorHAnsi" w:cs="Arial"/>
                <w:b/>
                <w:sz w:val="18"/>
                <w:szCs w:val="18"/>
              </w:rPr>
              <w:t>Upon completion of the course, the student is qualified to use literature in the field of chemistry, and to independently analyze, write, and present scientific content.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B00AB" w:rsidRPr="002B00AB">
              <w:rPr>
                <w:rFonts w:asciiTheme="majorHAnsi" w:hAnsiTheme="majorHAnsi" w:cs="Arial"/>
                <w:b/>
                <w:sz w:val="18"/>
                <w:szCs w:val="18"/>
              </w:rPr>
              <w:t>Basic concepts of methodology. Research methods. Fundamental characteristics of scientific research and professional work. Classification of scientific work and scientific fields. Fundamental concepts and definitions in science. Strategies and types of scientific research. Types and characteristics of scientific papers. Scientific documentation and information. Organization of scientific research. Primary and secondary sources. Preparation, creation, and publication of scientific publications. Preparation and presentation of other types of publications.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B00AB" w:rsidRPr="002B00AB" w:rsidRDefault="00607A6E" w:rsidP="002B00A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B00AB" w:rsidRPr="002B00AB">
              <w:rPr>
                <w:rFonts w:asciiTheme="majorHAnsi" w:hAnsiTheme="majorHAnsi" w:cs="Arial"/>
                <w:b/>
                <w:sz w:val="18"/>
                <w:szCs w:val="18"/>
              </w:rPr>
              <w:t>Lectures using multimedia tools, active learning techniques, and active student participation and discussions.</w:t>
            </w:r>
          </w:p>
          <w:p w:rsidR="00CB72ED" w:rsidRPr="00B96B4F" w:rsidRDefault="002B00AB" w:rsidP="002B00AB">
            <w:pPr>
              <w:pStyle w:val="NoSpacing"/>
              <w:rPr>
                <w:rFonts w:asciiTheme="majorHAnsi" w:hAnsiTheme="majorHAnsi" w:cs="Arial"/>
                <w:b/>
                <w:sz w:val="18"/>
                <w:szCs w:val="18"/>
              </w:rPr>
            </w:pPr>
            <w:r w:rsidRPr="002B00AB">
              <w:rPr>
                <w:rFonts w:asciiTheme="majorHAnsi" w:hAnsiTheme="majorHAnsi" w:cs="Arial"/>
                <w:b/>
                <w:sz w:val="18"/>
                <w:szCs w:val="18"/>
              </w:rPr>
              <w:t>Student activity and attendance at lectures are recorded.</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B00AB" w:rsidRPr="002B00AB" w:rsidRDefault="00607A6E" w:rsidP="002B00A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B00AB" w:rsidRPr="002B00AB">
              <w:rPr>
                <w:rFonts w:asciiTheme="majorHAnsi" w:hAnsiTheme="majorHAnsi" w:cs="Arial"/>
                <w:b/>
                <w:sz w:val="18"/>
                <w:szCs w:val="18"/>
              </w:rPr>
              <w:t>Student assessment is conducted using the following methods: tests – midterm examinations, seminar paper, and final examination.</w:t>
            </w:r>
          </w:p>
          <w:p w:rsidR="002B00AB" w:rsidRPr="002B00AB" w:rsidRDefault="002B00AB" w:rsidP="002B00AB">
            <w:pPr>
              <w:pStyle w:val="NoSpacing"/>
              <w:rPr>
                <w:rFonts w:asciiTheme="majorHAnsi" w:hAnsiTheme="majorHAnsi" w:cs="Arial"/>
                <w:b/>
                <w:sz w:val="18"/>
                <w:szCs w:val="18"/>
              </w:rPr>
            </w:pPr>
            <w:r>
              <w:rPr>
                <w:rFonts w:asciiTheme="majorHAnsi" w:hAnsiTheme="majorHAnsi" w:cs="Arial"/>
                <w:b/>
                <w:sz w:val="18"/>
                <w:szCs w:val="18"/>
              </w:rPr>
              <w:t xml:space="preserve">- </w:t>
            </w:r>
            <w:r w:rsidRPr="002B00AB">
              <w:rPr>
                <w:rFonts w:asciiTheme="majorHAnsi" w:hAnsiTheme="majorHAnsi" w:cs="Arial"/>
                <w:b/>
                <w:sz w:val="18"/>
                <w:szCs w:val="18"/>
              </w:rPr>
              <w:t xml:space="preserve">Student activity during lectures: maximum 5 points </w:t>
            </w:r>
          </w:p>
          <w:p w:rsidR="002B00AB" w:rsidRPr="002B00AB" w:rsidRDefault="002B00AB" w:rsidP="002B00AB">
            <w:pPr>
              <w:pStyle w:val="NoSpacing"/>
              <w:rPr>
                <w:rFonts w:asciiTheme="majorHAnsi" w:hAnsiTheme="majorHAnsi" w:cs="Arial"/>
                <w:b/>
                <w:sz w:val="18"/>
                <w:szCs w:val="18"/>
              </w:rPr>
            </w:pPr>
            <w:r>
              <w:rPr>
                <w:rFonts w:asciiTheme="majorHAnsi" w:hAnsiTheme="majorHAnsi" w:cs="Arial"/>
                <w:b/>
                <w:sz w:val="18"/>
                <w:szCs w:val="18"/>
              </w:rPr>
              <w:t xml:space="preserve">- </w:t>
            </w:r>
            <w:r w:rsidRPr="002B00AB">
              <w:rPr>
                <w:rFonts w:asciiTheme="majorHAnsi" w:hAnsiTheme="majorHAnsi" w:cs="Arial"/>
                <w:b/>
                <w:sz w:val="18"/>
                <w:szCs w:val="18"/>
              </w:rPr>
              <w:t xml:space="preserve">Two tests (first and second midterm examinations): maximum 2 × 20 points </w:t>
            </w:r>
          </w:p>
          <w:p w:rsidR="002B00AB" w:rsidRPr="002B00AB" w:rsidRDefault="002B00AB" w:rsidP="002B00AB">
            <w:pPr>
              <w:pStyle w:val="NoSpacing"/>
              <w:rPr>
                <w:rFonts w:asciiTheme="majorHAnsi" w:hAnsiTheme="majorHAnsi" w:cs="Arial"/>
                <w:b/>
                <w:sz w:val="18"/>
                <w:szCs w:val="18"/>
              </w:rPr>
            </w:pPr>
            <w:r>
              <w:rPr>
                <w:rFonts w:asciiTheme="majorHAnsi" w:hAnsiTheme="majorHAnsi" w:cs="Arial"/>
                <w:b/>
                <w:sz w:val="18"/>
                <w:szCs w:val="18"/>
              </w:rPr>
              <w:t xml:space="preserve">- </w:t>
            </w:r>
            <w:r w:rsidRPr="002B00AB">
              <w:rPr>
                <w:rFonts w:asciiTheme="majorHAnsi" w:hAnsiTheme="majorHAnsi" w:cs="Arial"/>
                <w:b/>
                <w:sz w:val="18"/>
                <w:szCs w:val="18"/>
              </w:rPr>
              <w:t xml:space="preserve">Seminar paper related to the course: 15 points </w:t>
            </w:r>
          </w:p>
          <w:p w:rsidR="002B00AB" w:rsidRPr="002B00AB" w:rsidRDefault="002B00AB" w:rsidP="002B00AB">
            <w:pPr>
              <w:pStyle w:val="NoSpacing"/>
              <w:rPr>
                <w:rFonts w:asciiTheme="majorHAnsi" w:hAnsiTheme="majorHAnsi" w:cs="Arial"/>
                <w:b/>
                <w:sz w:val="18"/>
                <w:szCs w:val="18"/>
              </w:rPr>
            </w:pPr>
            <w:r>
              <w:rPr>
                <w:rFonts w:asciiTheme="majorHAnsi" w:hAnsiTheme="majorHAnsi" w:cs="Arial"/>
                <w:b/>
                <w:sz w:val="18"/>
                <w:szCs w:val="18"/>
              </w:rPr>
              <w:t xml:space="preserve">- </w:t>
            </w:r>
            <w:r w:rsidRPr="002B00AB">
              <w:rPr>
                <w:rFonts w:asciiTheme="majorHAnsi" w:hAnsiTheme="majorHAnsi" w:cs="Arial"/>
                <w:b/>
                <w:sz w:val="18"/>
                <w:szCs w:val="18"/>
              </w:rPr>
              <w:t xml:space="preserve">Final examination: maximum 40 points </w:t>
            </w:r>
          </w:p>
          <w:p w:rsidR="00CB72ED" w:rsidRPr="00B96B4F" w:rsidRDefault="002B00AB" w:rsidP="002B00AB">
            <w:pPr>
              <w:pStyle w:val="NoSpacing"/>
              <w:rPr>
                <w:rFonts w:asciiTheme="majorHAnsi" w:hAnsiTheme="majorHAnsi" w:cs="Arial"/>
                <w:b/>
                <w:sz w:val="18"/>
                <w:szCs w:val="18"/>
              </w:rPr>
            </w:pPr>
            <w:r w:rsidRPr="002B00AB">
              <w:rPr>
                <w:rFonts w:asciiTheme="majorHAnsi" w:hAnsiTheme="majorHAnsi" w:cs="Arial"/>
                <w:b/>
                <w:sz w:val="18"/>
                <w:szCs w:val="18"/>
              </w:rPr>
              <w:t>To pass the course, a student must achieve a minimum of 55 cumulative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B00AB" w:rsidRPr="002B00AB" w:rsidRDefault="00607A6E" w:rsidP="002B00A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B00AB" w:rsidRPr="002B00AB">
              <w:rPr>
                <w:rFonts w:asciiTheme="majorHAnsi" w:hAnsiTheme="majorHAnsi" w:cs="Arial"/>
                <w:b/>
                <w:sz w:val="18"/>
                <w:szCs w:val="18"/>
              </w:rPr>
              <w:t>Pre-exam obligations: Tests: 40%; Seminar paper: 15%; Student activity: 5%</w:t>
            </w:r>
          </w:p>
          <w:p w:rsidR="002B00AB" w:rsidRPr="002B00AB" w:rsidRDefault="002B00AB" w:rsidP="002B00AB">
            <w:pPr>
              <w:pStyle w:val="NoSpacing"/>
              <w:rPr>
                <w:rFonts w:asciiTheme="majorHAnsi" w:hAnsiTheme="majorHAnsi" w:cs="Arial"/>
                <w:b/>
                <w:sz w:val="18"/>
                <w:szCs w:val="18"/>
              </w:rPr>
            </w:pPr>
            <w:r w:rsidRPr="002B00AB">
              <w:rPr>
                <w:rFonts w:asciiTheme="majorHAnsi" w:hAnsiTheme="majorHAnsi" w:cs="Arial"/>
                <w:b/>
                <w:sz w:val="18"/>
                <w:szCs w:val="18"/>
              </w:rPr>
              <w:t>Final examination: 40%.</w:t>
            </w:r>
          </w:p>
          <w:p w:rsidR="002B00AB" w:rsidRPr="002B00AB" w:rsidRDefault="002B00AB" w:rsidP="002B00AB">
            <w:pPr>
              <w:pStyle w:val="NoSpacing"/>
              <w:rPr>
                <w:rFonts w:asciiTheme="majorHAnsi" w:hAnsiTheme="majorHAnsi" w:cs="Arial"/>
                <w:b/>
                <w:sz w:val="18"/>
                <w:szCs w:val="18"/>
              </w:rPr>
            </w:pPr>
            <w:r w:rsidRPr="002B00AB">
              <w:rPr>
                <w:rFonts w:asciiTheme="majorHAnsi" w:hAnsiTheme="majorHAnsi" w:cs="Arial"/>
                <w:b/>
                <w:sz w:val="18"/>
                <w:szCs w:val="18"/>
              </w:rPr>
              <w:t>To pass the course, a student must achieve a minimum of 55 cumulative points.</w:t>
            </w:r>
          </w:p>
          <w:p w:rsidR="002B00AB" w:rsidRPr="002B00AB" w:rsidRDefault="002B00AB" w:rsidP="002B00AB">
            <w:pPr>
              <w:pStyle w:val="NoSpacing"/>
              <w:rPr>
                <w:rFonts w:asciiTheme="majorHAnsi" w:hAnsiTheme="majorHAnsi" w:cs="Arial"/>
                <w:b/>
                <w:sz w:val="18"/>
                <w:szCs w:val="18"/>
              </w:rPr>
            </w:pPr>
            <w:r w:rsidRPr="002B00AB">
              <w:rPr>
                <w:rFonts w:asciiTheme="majorHAnsi" w:hAnsiTheme="majorHAnsi" w:cs="Arial"/>
                <w:b/>
                <w:sz w:val="18"/>
                <w:szCs w:val="18"/>
              </w:rPr>
              <w:t>Grading system:</w:t>
            </w:r>
          </w:p>
          <w:p w:rsidR="002B00AB" w:rsidRPr="002B00AB" w:rsidRDefault="002B00AB" w:rsidP="002B00AB">
            <w:pPr>
              <w:pStyle w:val="NoSpacing"/>
              <w:rPr>
                <w:rFonts w:asciiTheme="majorHAnsi" w:hAnsiTheme="majorHAnsi" w:cs="Arial"/>
                <w:b/>
                <w:sz w:val="18"/>
                <w:szCs w:val="18"/>
              </w:rPr>
            </w:pPr>
            <w:r w:rsidRPr="002B00AB">
              <w:rPr>
                <w:rFonts w:asciiTheme="majorHAnsi" w:hAnsiTheme="majorHAnsi" w:cs="Arial"/>
                <w:b/>
                <w:sz w:val="18"/>
                <w:szCs w:val="18"/>
              </w:rPr>
              <w:t xml:space="preserve">Grade six (6): 55–64 points </w:t>
            </w:r>
          </w:p>
          <w:p w:rsidR="002B00AB" w:rsidRPr="002B00AB" w:rsidRDefault="002B00AB" w:rsidP="002B00AB">
            <w:pPr>
              <w:pStyle w:val="NoSpacing"/>
              <w:rPr>
                <w:rFonts w:asciiTheme="majorHAnsi" w:hAnsiTheme="majorHAnsi" w:cs="Arial"/>
                <w:b/>
                <w:sz w:val="18"/>
                <w:szCs w:val="18"/>
              </w:rPr>
            </w:pPr>
            <w:r w:rsidRPr="002B00AB">
              <w:rPr>
                <w:rFonts w:asciiTheme="majorHAnsi" w:hAnsiTheme="majorHAnsi" w:cs="Arial"/>
                <w:b/>
                <w:sz w:val="18"/>
                <w:szCs w:val="18"/>
              </w:rPr>
              <w:t xml:space="preserve">Grade seven (7): 65–74 points </w:t>
            </w:r>
          </w:p>
          <w:p w:rsidR="002B00AB" w:rsidRPr="002B00AB" w:rsidRDefault="002B00AB" w:rsidP="002B00AB">
            <w:pPr>
              <w:pStyle w:val="NoSpacing"/>
              <w:rPr>
                <w:rFonts w:asciiTheme="majorHAnsi" w:hAnsiTheme="majorHAnsi" w:cs="Arial"/>
                <w:b/>
                <w:sz w:val="18"/>
                <w:szCs w:val="18"/>
              </w:rPr>
            </w:pPr>
            <w:r w:rsidRPr="002B00AB">
              <w:rPr>
                <w:rFonts w:asciiTheme="majorHAnsi" w:hAnsiTheme="majorHAnsi" w:cs="Arial"/>
                <w:b/>
                <w:sz w:val="18"/>
                <w:szCs w:val="18"/>
              </w:rPr>
              <w:t xml:space="preserve">Grade eight (8): 75–84 points </w:t>
            </w:r>
          </w:p>
          <w:p w:rsidR="002B00AB" w:rsidRPr="002B00AB" w:rsidRDefault="002B00AB" w:rsidP="002B00AB">
            <w:pPr>
              <w:pStyle w:val="NoSpacing"/>
              <w:rPr>
                <w:rFonts w:asciiTheme="majorHAnsi" w:hAnsiTheme="majorHAnsi" w:cs="Arial"/>
                <w:b/>
                <w:sz w:val="18"/>
                <w:szCs w:val="18"/>
              </w:rPr>
            </w:pPr>
            <w:r w:rsidRPr="002B00AB">
              <w:rPr>
                <w:rFonts w:asciiTheme="majorHAnsi" w:hAnsiTheme="majorHAnsi" w:cs="Arial"/>
                <w:b/>
                <w:sz w:val="18"/>
                <w:szCs w:val="18"/>
              </w:rPr>
              <w:t xml:space="preserve">Grade nine (9): 85–94 points </w:t>
            </w:r>
          </w:p>
          <w:p w:rsidR="00CB72ED" w:rsidRPr="00B96B4F" w:rsidRDefault="002B00AB" w:rsidP="002B00AB">
            <w:pPr>
              <w:pStyle w:val="NoSpacing"/>
              <w:rPr>
                <w:rFonts w:asciiTheme="majorHAnsi" w:hAnsiTheme="majorHAnsi" w:cs="Arial"/>
                <w:b/>
                <w:sz w:val="18"/>
                <w:szCs w:val="18"/>
              </w:rPr>
            </w:pPr>
            <w:r w:rsidRPr="002B00AB">
              <w:rPr>
                <w:rFonts w:asciiTheme="majorHAnsi" w:hAnsiTheme="majorHAnsi" w:cs="Arial"/>
                <w:b/>
                <w:sz w:val="18"/>
                <w:szCs w:val="18"/>
              </w:rPr>
              <w:t>Grade ten (10): 95–100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B00AB" w:rsidRPr="002B00AB" w:rsidRDefault="00607A6E" w:rsidP="002B00A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B00AB" w:rsidRPr="002B00AB">
              <w:rPr>
                <w:rFonts w:asciiTheme="majorHAnsi" w:hAnsiTheme="majorHAnsi" w:cs="Arial"/>
                <w:b/>
                <w:sz w:val="18"/>
                <w:szCs w:val="18"/>
              </w:rPr>
              <w:t>Filipović, M (2004) Metodologija znanosti i znanstvenog rada, Sarajevo, Svjetlost</w:t>
            </w:r>
          </w:p>
          <w:p w:rsidR="002B00AB" w:rsidRPr="002B00AB" w:rsidRDefault="002B00AB" w:rsidP="002B00AB">
            <w:pPr>
              <w:pStyle w:val="NoSpacing"/>
              <w:rPr>
                <w:rFonts w:asciiTheme="majorHAnsi" w:hAnsiTheme="majorHAnsi" w:cs="Arial"/>
                <w:b/>
                <w:sz w:val="18"/>
                <w:szCs w:val="18"/>
              </w:rPr>
            </w:pPr>
            <w:r w:rsidRPr="002B00AB">
              <w:rPr>
                <w:rFonts w:asciiTheme="majorHAnsi" w:hAnsiTheme="majorHAnsi" w:cs="Arial"/>
                <w:b/>
                <w:sz w:val="18"/>
                <w:szCs w:val="18"/>
              </w:rPr>
              <w:t>Silobrčić, V. (1983) Kako sastaviti i objaviti znanstveno djelo, Zagreb: Juvena</w:t>
            </w:r>
          </w:p>
          <w:p w:rsidR="00CB72ED" w:rsidRPr="00B96B4F" w:rsidRDefault="002B00AB" w:rsidP="002B00AB">
            <w:pPr>
              <w:pStyle w:val="NoSpacing"/>
              <w:rPr>
                <w:rFonts w:asciiTheme="majorHAnsi" w:hAnsiTheme="majorHAnsi" w:cs="Arial"/>
                <w:b/>
                <w:sz w:val="18"/>
                <w:szCs w:val="18"/>
              </w:rPr>
            </w:pPr>
            <w:r w:rsidRPr="002B00AB">
              <w:rPr>
                <w:rFonts w:asciiTheme="majorHAnsi" w:hAnsiTheme="majorHAnsi" w:cs="Arial"/>
                <w:b/>
                <w:sz w:val="18"/>
                <w:szCs w:val="18"/>
              </w:rPr>
              <w:t>Zelenika, R. (2000) Metodologija i tehnologija izrade znanstvenog i stručnog djela.</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5804F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B00AB">
              <w:rPr>
                <w:rFonts w:asciiTheme="majorHAnsi" w:hAnsiTheme="majorHAnsi" w:cs="Arial"/>
                <w:b/>
                <w:sz w:val="18"/>
                <w:szCs w:val="18"/>
              </w:rPr>
              <w:t>202</w:t>
            </w:r>
            <w:r w:rsidR="005804F9">
              <w:rPr>
                <w:rFonts w:asciiTheme="majorHAnsi" w:hAnsiTheme="majorHAnsi" w:cs="Arial"/>
                <w:b/>
                <w:sz w:val="18"/>
                <w:szCs w:val="18"/>
              </w:rPr>
              <w:t>4</w:t>
            </w:r>
            <w:r w:rsidR="002B00AB">
              <w:rPr>
                <w:rFonts w:asciiTheme="majorHAnsi" w:hAnsiTheme="majorHAnsi" w:cs="Arial"/>
                <w:b/>
                <w:sz w:val="18"/>
                <w:szCs w:val="18"/>
              </w:rPr>
              <w:t>/2</w:t>
            </w:r>
            <w:r w:rsidR="005804F9">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07A6E">
            <w:pPr>
              <w:pStyle w:val="NoSpacing"/>
              <w:jc w:val="center"/>
              <w:rPr>
                <w:rFonts w:asciiTheme="majorHAnsi" w:hAnsiTheme="majorHAnsi" w:cs="Arial"/>
                <w:b/>
                <w:sz w:val="18"/>
                <w:szCs w:val="18"/>
              </w:rPr>
            </w:pPr>
            <w:r w:rsidRPr="00FB6C74">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FB6C74">
              <w:rPr>
                <w:rFonts w:asciiTheme="majorHAnsi" w:hAnsiTheme="majorHAnsi" w:cs="Arial"/>
                <w:b/>
                <w:sz w:val="18"/>
                <w:szCs w:val="18"/>
              </w:rPr>
            </w:r>
            <w:r w:rsidRPr="00FB6C74">
              <w:rPr>
                <w:rFonts w:asciiTheme="majorHAnsi" w:hAnsiTheme="majorHAnsi" w:cs="Arial"/>
                <w:b/>
                <w:sz w:val="18"/>
                <w:szCs w:val="18"/>
              </w:rPr>
              <w:fldChar w:fldCharType="separate"/>
            </w:r>
            <w:r w:rsidR="00FB48B6" w:rsidRPr="00FB6C74">
              <w:rPr>
                <w:rFonts w:asciiTheme="majorHAnsi" w:hAnsiTheme="majorHAnsi" w:cs="Arial"/>
                <w:b/>
                <w:spacing w:val="216"/>
                <w:sz w:val="18"/>
                <w:szCs w:val="18"/>
              </w:rPr>
              <w:t>    </w:t>
            </w:r>
            <w:r w:rsidR="00FB48B6" w:rsidRPr="00FB6C74">
              <w:rPr>
                <w:rFonts w:asciiTheme="majorHAnsi" w:hAnsiTheme="majorHAnsi" w:cs="Arial"/>
                <w:b/>
                <w:spacing w:val="-1"/>
                <w:sz w:val="18"/>
                <w:szCs w:val="18"/>
              </w:rPr>
              <w:t> </w:t>
            </w:r>
            <w:r w:rsidRPr="00FB6C74">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5E1" w:rsidRDefault="006475E1">
      <w:pPr>
        <w:spacing w:line="240" w:lineRule="auto"/>
      </w:pPr>
      <w:r>
        <w:separator/>
      </w:r>
    </w:p>
  </w:endnote>
  <w:endnote w:type="continuationSeparator" w:id="0">
    <w:p w:rsidR="006475E1" w:rsidRDefault="006475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3D28BF">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3D28BF">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3D28BF">
            <w:rPr>
              <w:rFonts w:ascii="Cambria" w:hAnsi="Cambria" w:cs="Calibri"/>
              <w:noProof/>
              <w:sz w:val="16"/>
              <w:szCs w:val="16"/>
            </w:rPr>
            <w:t>2</w:t>
          </w:r>
          <w:r w:rsidR="00607A6E">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5E1" w:rsidRDefault="006475E1">
      <w:pPr>
        <w:spacing w:after="0"/>
      </w:pPr>
      <w:r>
        <w:separator/>
      </w:r>
    </w:p>
  </w:footnote>
  <w:footnote w:type="continuationSeparator" w:id="0">
    <w:p w:rsidR="006475E1" w:rsidRDefault="006475E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2F79"/>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B00AB"/>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8BF"/>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04F9"/>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17839"/>
    <w:rsid w:val="00620875"/>
    <w:rsid w:val="00624E83"/>
    <w:rsid w:val="00626065"/>
    <w:rsid w:val="006311E3"/>
    <w:rsid w:val="00631643"/>
    <w:rsid w:val="00633494"/>
    <w:rsid w:val="006339CD"/>
    <w:rsid w:val="00643163"/>
    <w:rsid w:val="0064602F"/>
    <w:rsid w:val="0064744F"/>
    <w:rsid w:val="006475E1"/>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6C74"/>
    <w:rsid w:val="00FC2571"/>
    <w:rsid w:val="00FC2E10"/>
    <w:rsid w:val="00FC5B01"/>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514E7D-76A8-4596-A0F5-9CFCCBE3B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79E45-9AAE-4AEF-877E-4BDE48F7C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Win10</cp:lastModifiedBy>
  <cp:revision>25</cp:revision>
  <cp:lastPrinted>2024-03-25T13:56:00Z</cp:lastPrinted>
  <dcterms:created xsi:type="dcterms:W3CDTF">2024-03-25T12:55:00Z</dcterms:created>
  <dcterms:modified xsi:type="dcterms:W3CDTF">2026-04-27T11:09:00Z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